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:rsidR="004B543C" w:rsidRDefault="00D41C5F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4DC1A4E" wp14:editId="0AE9DFA1">
            <wp:simplePos x="0" y="0"/>
            <wp:positionH relativeFrom="column">
              <wp:posOffset>2563495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</w:t>
      </w:r>
      <w:bookmarkStart w:id="0" w:name="_GoBack"/>
      <w:bookmarkEnd w:id="0"/>
      <w:r w:rsidRPr="00511C99">
        <w:rPr>
          <w:b/>
          <w:szCs w:val="28"/>
        </w:rPr>
        <w:t>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D41C5F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D41C5F" w:rsidP="004B543C">
      <w:pPr>
        <w:ind w:firstLine="709"/>
        <w:rPr>
          <w:bCs/>
          <w:iCs/>
        </w:rPr>
      </w:pPr>
      <w:r>
        <w:rPr>
          <w:bCs/>
          <w:iCs/>
        </w:rPr>
        <w:t>22</w:t>
      </w:r>
      <w:r w:rsidR="00131A27">
        <w:rPr>
          <w:bCs/>
          <w:iCs/>
        </w:rPr>
        <w:t xml:space="preserve"> </w:t>
      </w:r>
      <w:r>
        <w:rPr>
          <w:bCs/>
          <w:iCs/>
        </w:rPr>
        <w:t>январ</w:t>
      </w:r>
      <w:r w:rsidR="007131DB">
        <w:rPr>
          <w:bCs/>
          <w:iCs/>
        </w:rPr>
        <w:t>я</w:t>
      </w:r>
      <w:r>
        <w:rPr>
          <w:bCs/>
          <w:iCs/>
        </w:rPr>
        <w:t xml:space="preserve"> 2024</w:t>
      </w:r>
      <w:r w:rsidR="00A876AA">
        <w:rPr>
          <w:bCs/>
          <w:iCs/>
        </w:rPr>
        <w:t xml:space="preserve">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7131DB">
        <w:rPr>
          <w:bCs/>
          <w:iCs/>
        </w:rPr>
        <w:t>101</w:t>
      </w:r>
      <w:r w:rsidR="00C77121">
        <w:rPr>
          <w:bCs/>
          <w:iCs/>
        </w:rPr>
        <w:t>-</w:t>
      </w:r>
      <w:r>
        <w:rPr>
          <w:bCs/>
          <w:iCs/>
        </w:rPr>
        <w:t>1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6"/>
        <w:gridCol w:w="6627"/>
        <w:gridCol w:w="1348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D41C5F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внесении изменений в постановление Территориальной избирательной комиссии </w:t>
            </w:r>
            <w:r w:rsidRPr="00EF42B2">
              <w:rPr>
                <w:b/>
                <w:sz w:val="28"/>
                <w:szCs w:val="28"/>
              </w:rPr>
              <w:t>города Каменск-Шахтинск</w:t>
            </w:r>
            <w:r>
              <w:rPr>
                <w:b/>
                <w:sz w:val="28"/>
                <w:szCs w:val="28"/>
              </w:rPr>
              <w:t>ий</w:t>
            </w:r>
            <w:r w:rsidRPr="00EF42B2">
              <w:rPr>
                <w:b/>
                <w:sz w:val="28"/>
                <w:szCs w:val="28"/>
              </w:rPr>
              <w:t xml:space="preserve"> Ростовской области</w:t>
            </w:r>
            <w:r>
              <w:rPr>
                <w:i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от 11 января 2024 года № 100-4</w:t>
            </w:r>
            <w:r>
              <w:rPr>
                <w:b/>
                <w:sz w:val="28"/>
                <w:szCs w:val="28"/>
              </w:rPr>
              <w:t xml:space="preserve"> «</w:t>
            </w:r>
            <w:r w:rsidRPr="00CD747E"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 xml:space="preserve"> распределении средств федерального бюджета, выделенных Территориальной избирательной комиссии </w:t>
            </w:r>
            <w:r w:rsidRPr="00EF42B2">
              <w:rPr>
                <w:b/>
                <w:sz w:val="28"/>
                <w:szCs w:val="28"/>
              </w:rPr>
              <w:t>города Каменск-Шахтинск</w:t>
            </w:r>
            <w:r>
              <w:rPr>
                <w:b/>
                <w:sz w:val="28"/>
                <w:szCs w:val="28"/>
              </w:rPr>
              <w:t>ий</w:t>
            </w:r>
            <w:r w:rsidRPr="00EF42B2">
              <w:rPr>
                <w:b/>
                <w:sz w:val="28"/>
                <w:szCs w:val="28"/>
              </w:rPr>
              <w:t xml:space="preserve"> Ростовской области</w:t>
            </w:r>
            <w:r>
              <w:rPr>
                <w:b/>
                <w:sz w:val="28"/>
                <w:szCs w:val="28"/>
              </w:rPr>
              <w:t xml:space="preserve"> на подготовку и проведение</w:t>
            </w:r>
            <w:r w:rsidRPr="00F41712">
              <w:rPr>
                <w:b/>
                <w:sz w:val="28"/>
                <w:szCs w:val="28"/>
              </w:rPr>
              <w:t xml:space="preserve"> </w:t>
            </w:r>
            <w:r w:rsidRPr="00953868">
              <w:rPr>
                <w:b/>
                <w:sz w:val="28"/>
                <w:szCs w:val="28"/>
              </w:rPr>
              <w:t xml:space="preserve">выборов </w:t>
            </w:r>
            <w:r>
              <w:rPr>
                <w:b/>
                <w:sz w:val="28"/>
                <w:szCs w:val="28"/>
              </w:rPr>
              <w:t xml:space="preserve">Президента </w:t>
            </w:r>
            <w:r w:rsidRPr="00953868">
              <w:rPr>
                <w:b/>
                <w:sz w:val="28"/>
                <w:szCs w:val="28"/>
              </w:rPr>
              <w:t>Российской Федерации</w:t>
            </w:r>
            <w:r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D41C5F" w:rsidP="00D41C5F">
      <w:pPr>
        <w:ind w:firstLine="709"/>
        <w:jc w:val="both"/>
      </w:pPr>
      <w:r>
        <w:t>В соответствии со статьей 57 Федерального закона от 12.06.2002         № 67-ФЗ «Об основных гарантиях избирательных прав и права на участие в референдуме граждан Российской Федерации», статьей 57 Федерального закона от 10.01.2003 № 19-ФЗ «О выборах Президента Российской Федерации», на основании постановлений Центральной избирательной комиссии Российской Федерации от 18.05.2016 № 7/59-7 «Инструкция о порядке открытия и ведения счетов, учета, отчетности и перечисления денежных средств, выделенных из федерального бюджета, Центральной избирательной комиссии Российской Федерации, другим избирательным комиссиям, комиссиям референдума»,</w:t>
      </w:r>
      <w:r w:rsidRPr="00AF715D">
        <w:t xml:space="preserve"> </w:t>
      </w:r>
      <w:r>
        <w:t xml:space="preserve">от 13.12.2023 № 142/1087-8 «О размерах и порядке выплаты компенсации и дополнительной оплаты труда (вознаграждения), а также иных выплат в период подготовки и проведения выборов Президента Российской Федерации», постановлений Избирательной комиссии Ростовской области от 21.12.2023 № 59-2 «О распределении средств федерального бюджета, выделенных Избирательной комиссией Ростовской области на подготовку и проведение выборов Президента Российской Федерации», от 18.01.2024 № 63-2 «О внесении изменений в постановление Избирательной комиссии Ростовской области от 21.12.2023 № 59-2 «О распределении средств федерального бюджета, выделенных Избирательной комиссией Ростовской области на подготовку и проведение </w:t>
      </w:r>
      <w:r>
        <w:lastRenderedPageBreak/>
        <w:t>выборов Президента Российской Федерации», от 18.01.2024 № 63-3                             «О дополнительном выделении средств федерального бюджета Территориальным избирательным комиссиям Ростовской области на подготовку и проведение выборов Президента Российской Федерации», в целях проведения адресного информирования и оповещения избирателей о дне, времени и месте, а также формах голосования на выборах Президента Российской Федерации способом поквартирного (подомового) обхода</w:t>
      </w:r>
      <w:r w:rsidR="002719E8">
        <w:t>,</w:t>
      </w:r>
    </w:p>
    <w:p w:rsidR="004B543C" w:rsidRPr="00D04A93" w:rsidRDefault="004B543C" w:rsidP="00D41C5F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41C5F" w:rsidRDefault="00D41C5F" w:rsidP="00D41C5F">
      <w:pPr>
        <w:pStyle w:val="a8"/>
        <w:spacing w:line="240" w:lineRule="auto"/>
        <w:rPr>
          <w:sz w:val="28"/>
        </w:rPr>
      </w:pPr>
      <w:r>
        <w:rPr>
          <w:sz w:val="28"/>
        </w:rPr>
        <w:t xml:space="preserve">1. </w:t>
      </w:r>
      <w:r>
        <w:rPr>
          <w:sz w:val="28"/>
        </w:rPr>
        <w:t xml:space="preserve">Внести в постановление Территориальной избирательной комиссии </w:t>
      </w:r>
      <w:r w:rsidRPr="00C1175D">
        <w:rPr>
          <w:sz w:val="28"/>
          <w:szCs w:val="28"/>
        </w:rPr>
        <w:t>города Каменск-Шахтинский Ростовской области</w:t>
      </w:r>
      <w:r>
        <w:rPr>
          <w:sz w:val="28"/>
        </w:rPr>
        <w:t xml:space="preserve"> от 11 января 2024 года № 100-4 «О распределении средств федерального бюджета, выделенных Территориальной избирательной комиссии </w:t>
      </w:r>
      <w:r w:rsidRPr="00C1175D">
        <w:rPr>
          <w:sz w:val="28"/>
          <w:szCs w:val="28"/>
        </w:rPr>
        <w:t>города Каменск-Шахтинский Ростовской области</w:t>
      </w:r>
      <w:r>
        <w:rPr>
          <w:sz w:val="28"/>
        </w:rPr>
        <w:t xml:space="preserve"> на подготовку и проведение выборов Президента Российской Федерации» следующие изменения:</w:t>
      </w:r>
    </w:p>
    <w:p w:rsidR="00D41C5F" w:rsidRDefault="00D41C5F" w:rsidP="00D41C5F">
      <w:pPr>
        <w:pStyle w:val="a8"/>
        <w:spacing w:line="240" w:lineRule="auto"/>
        <w:rPr>
          <w:sz w:val="28"/>
        </w:rPr>
      </w:pPr>
      <w:r>
        <w:rPr>
          <w:sz w:val="28"/>
        </w:rPr>
        <w:t>1.1. Приложение № 1 утвердить в редакции согласно приложению № 1.</w:t>
      </w:r>
    </w:p>
    <w:p w:rsidR="00D41C5F" w:rsidRDefault="00D41C5F" w:rsidP="00D41C5F">
      <w:pPr>
        <w:pStyle w:val="a8"/>
        <w:spacing w:line="240" w:lineRule="auto"/>
        <w:rPr>
          <w:sz w:val="28"/>
        </w:rPr>
      </w:pPr>
      <w:r>
        <w:rPr>
          <w:sz w:val="28"/>
        </w:rPr>
        <w:t>1.2. Приложение № 2 утвердить в редакции согласно приложению № 2.</w:t>
      </w:r>
    </w:p>
    <w:p w:rsidR="00D41C5F" w:rsidRDefault="00D41C5F" w:rsidP="00D41C5F">
      <w:pPr>
        <w:pStyle w:val="a8"/>
        <w:spacing w:line="240" w:lineRule="auto"/>
        <w:rPr>
          <w:sz w:val="28"/>
        </w:rPr>
      </w:pPr>
      <w:r>
        <w:rPr>
          <w:sz w:val="28"/>
        </w:rPr>
        <w:t>1.3. Приложение № 3 утвердить в редакции согласно приложению № 3.</w:t>
      </w:r>
    </w:p>
    <w:p w:rsidR="00D41C5F" w:rsidRDefault="00D41C5F" w:rsidP="00D41C5F">
      <w:pPr>
        <w:pStyle w:val="a8"/>
        <w:spacing w:line="240" w:lineRule="auto"/>
        <w:rPr>
          <w:sz w:val="28"/>
        </w:rPr>
      </w:pPr>
      <w:r>
        <w:rPr>
          <w:sz w:val="28"/>
        </w:rPr>
        <w:t>1.4. Приложение № 4 утвердить в редакции согласно приложению № 4.</w:t>
      </w:r>
    </w:p>
    <w:p w:rsidR="00D41C5F" w:rsidRDefault="00D41C5F" w:rsidP="00D41C5F">
      <w:pPr>
        <w:pStyle w:val="a8"/>
        <w:spacing w:line="240" w:lineRule="auto"/>
        <w:rPr>
          <w:sz w:val="28"/>
        </w:rPr>
      </w:pPr>
      <w:r>
        <w:rPr>
          <w:sz w:val="28"/>
        </w:rPr>
        <w:t>1.5.</w:t>
      </w:r>
      <w:r w:rsidRPr="001E0855">
        <w:rPr>
          <w:sz w:val="28"/>
        </w:rPr>
        <w:t xml:space="preserve"> </w:t>
      </w:r>
      <w:r>
        <w:rPr>
          <w:sz w:val="28"/>
        </w:rPr>
        <w:t>Приложение № 5 утвердить в редакции согласно приложению № 5.</w:t>
      </w:r>
    </w:p>
    <w:p w:rsidR="00D41C5F" w:rsidRDefault="00D41C5F" w:rsidP="00D41C5F">
      <w:pPr>
        <w:pStyle w:val="a8"/>
        <w:spacing w:line="240" w:lineRule="auto"/>
        <w:rPr>
          <w:sz w:val="28"/>
        </w:rPr>
      </w:pPr>
      <w:r>
        <w:rPr>
          <w:sz w:val="28"/>
        </w:rPr>
        <w:t xml:space="preserve">2. Контроль за исполнением настоящего постановления возложить на председателя Территориальной избирательной комиссии </w:t>
      </w:r>
      <w:r w:rsidRPr="00C1175D">
        <w:rPr>
          <w:sz w:val="28"/>
          <w:szCs w:val="28"/>
        </w:rPr>
        <w:t>города Каменск-Шахтинский Ростовской области</w:t>
      </w:r>
      <w:r>
        <w:rPr>
          <w:sz w:val="28"/>
          <w:szCs w:val="28"/>
        </w:rPr>
        <w:t xml:space="preserve"> Н.Н. Бородину.</w:t>
      </w:r>
      <w:r>
        <w:rPr>
          <w:sz w:val="28"/>
        </w:rPr>
        <w:t xml:space="preserve"> </w:t>
      </w:r>
    </w:p>
    <w:p w:rsidR="00DF4D65" w:rsidRDefault="00DF4D65" w:rsidP="00D41C5F">
      <w:pPr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D41C5F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D41C5F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40E90"/>
    <w:rsid w:val="00041CFC"/>
    <w:rsid w:val="00067537"/>
    <w:rsid w:val="00117F10"/>
    <w:rsid w:val="00131A27"/>
    <w:rsid w:val="0017369A"/>
    <w:rsid w:val="001A364E"/>
    <w:rsid w:val="001B4828"/>
    <w:rsid w:val="001F3DFC"/>
    <w:rsid w:val="00217CE0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B543C"/>
    <w:rsid w:val="004C2645"/>
    <w:rsid w:val="005170D9"/>
    <w:rsid w:val="0054658E"/>
    <w:rsid w:val="005D0D1C"/>
    <w:rsid w:val="005F5658"/>
    <w:rsid w:val="005F6DE0"/>
    <w:rsid w:val="00650C4F"/>
    <w:rsid w:val="006773AF"/>
    <w:rsid w:val="0069234D"/>
    <w:rsid w:val="006E24A5"/>
    <w:rsid w:val="007131DB"/>
    <w:rsid w:val="007C4417"/>
    <w:rsid w:val="0084547E"/>
    <w:rsid w:val="00881E98"/>
    <w:rsid w:val="00884859"/>
    <w:rsid w:val="008A7066"/>
    <w:rsid w:val="00963000"/>
    <w:rsid w:val="00A146A6"/>
    <w:rsid w:val="00A21DCE"/>
    <w:rsid w:val="00A64B95"/>
    <w:rsid w:val="00A842DA"/>
    <w:rsid w:val="00A876AA"/>
    <w:rsid w:val="00B10386"/>
    <w:rsid w:val="00B27F71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E18EC"/>
    <w:rsid w:val="00D05003"/>
    <w:rsid w:val="00D41C5F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8">
    <w:name w:val="Рабочий"/>
    <w:basedOn w:val="a"/>
    <w:rsid w:val="00D41C5F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18</cp:revision>
  <cp:lastPrinted>2023-08-31T21:59:00Z</cp:lastPrinted>
  <dcterms:created xsi:type="dcterms:W3CDTF">2023-08-24T09:51:00Z</dcterms:created>
  <dcterms:modified xsi:type="dcterms:W3CDTF">2024-03-01T13:10:00Z</dcterms:modified>
</cp:coreProperties>
</file>